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/>
      </w:tblPr>
      <w:tblGrid>
        <w:gridCol w:w="1710"/>
        <w:gridCol w:w="4500"/>
        <w:gridCol w:w="1980"/>
        <w:gridCol w:w="2700"/>
      </w:tblGrid>
      <w:tr w:rsidR="00CB29F0" w:rsidTr="00A67F60">
        <w:tc>
          <w:tcPr>
            <w:tcW w:w="1710" w:type="dxa"/>
          </w:tcPr>
          <w:p w:rsidR="00CB29F0" w:rsidRDefault="00CB29F0" w:rsidP="00A67F60">
            <w:r>
              <w:t>System Type</w:t>
            </w:r>
          </w:p>
        </w:tc>
        <w:tc>
          <w:tcPr>
            <w:tcW w:w="4500" w:type="dxa"/>
          </w:tcPr>
          <w:p w:rsidR="00CB29F0" w:rsidRDefault="00481CF6" w:rsidP="00A67F60">
            <w:r>
              <w:t>QIS</w:t>
            </w:r>
          </w:p>
        </w:tc>
        <w:tc>
          <w:tcPr>
            <w:tcW w:w="1980" w:type="dxa"/>
          </w:tcPr>
          <w:p w:rsidR="00CB29F0" w:rsidRDefault="00CB29F0" w:rsidP="00A67F60">
            <w:r>
              <w:t>Name of Requester</w:t>
            </w:r>
          </w:p>
        </w:tc>
        <w:tc>
          <w:tcPr>
            <w:tcW w:w="2700" w:type="dxa"/>
          </w:tcPr>
          <w:p w:rsidR="00CB29F0" w:rsidRDefault="00481CF6" w:rsidP="00A67F60">
            <w:r>
              <w:t>Alex</w:t>
            </w:r>
          </w:p>
        </w:tc>
      </w:tr>
      <w:tr w:rsidR="00CB29F0" w:rsidTr="00A67F60">
        <w:tc>
          <w:tcPr>
            <w:tcW w:w="1710" w:type="dxa"/>
          </w:tcPr>
          <w:p w:rsidR="00CB29F0" w:rsidRDefault="00CB29F0" w:rsidP="00A67F60">
            <w:r>
              <w:t>Request Date</w:t>
            </w:r>
          </w:p>
        </w:tc>
        <w:tc>
          <w:tcPr>
            <w:tcW w:w="4500" w:type="dxa"/>
          </w:tcPr>
          <w:p w:rsidR="00CB29F0" w:rsidRDefault="00481CF6" w:rsidP="00A67F60">
            <w:r>
              <w:t>June 10, 2024</w:t>
            </w:r>
          </w:p>
        </w:tc>
        <w:tc>
          <w:tcPr>
            <w:tcW w:w="1980" w:type="dxa"/>
          </w:tcPr>
          <w:p w:rsidR="00CB29F0" w:rsidRDefault="00CB29F0" w:rsidP="00A67F60">
            <w:r>
              <w:t xml:space="preserve">Name </w:t>
            </w:r>
            <w:r w:rsidR="00B11555">
              <w:t>of Engineer</w:t>
            </w:r>
          </w:p>
        </w:tc>
        <w:tc>
          <w:tcPr>
            <w:tcW w:w="2700" w:type="dxa"/>
          </w:tcPr>
          <w:p w:rsidR="00CB29F0" w:rsidRDefault="00481CF6" w:rsidP="00A67F60">
            <w:r>
              <w:t>IT DEV</w:t>
            </w:r>
          </w:p>
        </w:tc>
      </w:tr>
      <w:tr w:rsidR="00CB29F0" w:rsidTr="00A67F60">
        <w:tc>
          <w:tcPr>
            <w:tcW w:w="1710" w:type="dxa"/>
          </w:tcPr>
          <w:p w:rsidR="00CB29F0" w:rsidRDefault="00CB29F0" w:rsidP="00A67F60">
            <w:r>
              <w:t>Approved by</w:t>
            </w:r>
          </w:p>
        </w:tc>
        <w:tc>
          <w:tcPr>
            <w:tcW w:w="4500" w:type="dxa"/>
          </w:tcPr>
          <w:p w:rsidR="00CB29F0" w:rsidRDefault="00F41CA1" w:rsidP="00A67F60">
            <w:r>
              <w:t>Jane Salumbides</w:t>
            </w:r>
          </w:p>
        </w:tc>
        <w:tc>
          <w:tcPr>
            <w:tcW w:w="1980" w:type="dxa"/>
          </w:tcPr>
          <w:p w:rsidR="00CB29F0" w:rsidRDefault="00CB29F0" w:rsidP="00A67F60">
            <w:r>
              <w:t>Approval Date</w:t>
            </w:r>
          </w:p>
        </w:tc>
        <w:tc>
          <w:tcPr>
            <w:tcW w:w="2700" w:type="dxa"/>
          </w:tcPr>
          <w:p w:rsidR="00CB29F0" w:rsidRDefault="00F41CA1" w:rsidP="00A67F60">
            <w:r>
              <w:t>June 10, 2024</w:t>
            </w:r>
          </w:p>
        </w:tc>
      </w:tr>
    </w:tbl>
    <w:p w:rsidR="00CB29F0" w:rsidRDefault="00CB29F0"/>
    <w:tbl>
      <w:tblPr>
        <w:tblStyle w:val="TableGrid"/>
        <w:tblW w:w="11133" w:type="dxa"/>
        <w:tblInd w:w="-702" w:type="dxa"/>
        <w:tblLayout w:type="fixed"/>
        <w:tblLook w:val="04A0"/>
      </w:tblPr>
      <w:tblGrid>
        <w:gridCol w:w="1973"/>
        <w:gridCol w:w="9160"/>
      </w:tblGrid>
      <w:tr w:rsidR="0025783F" w:rsidRPr="00782E67" w:rsidTr="004C1D5E">
        <w:tc>
          <w:tcPr>
            <w:tcW w:w="1973" w:type="dxa"/>
          </w:tcPr>
          <w:p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160" w:type="dxa"/>
          </w:tcPr>
          <w:p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:rsidTr="004C1D5E">
        <w:trPr>
          <w:trHeight w:val="962"/>
        </w:trPr>
        <w:tc>
          <w:tcPr>
            <w:tcW w:w="1973" w:type="dxa"/>
          </w:tcPr>
          <w:p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160" w:type="dxa"/>
          </w:tcPr>
          <w:p w:rsidR="00FC418A" w:rsidRPr="006B0883" w:rsidRDefault="00FC418A" w:rsidP="00FC418A">
            <w:pPr>
              <w:rPr>
                <w:sz w:val="20"/>
                <w:szCs w:val="20"/>
              </w:rPr>
            </w:pPr>
            <w:r w:rsidRPr="006B0883">
              <w:rPr>
                <w:rFonts w:cstheme="minorHAnsi"/>
                <w:bCs/>
                <w:sz w:val="20"/>
                <w:szCs w:val="20"/>
              </w:rPr>
              <w:t>We had many instances where we encounter</w:t>
            </w:r>
            <w:r w:rsidR="00171A0D">
              <w:rPr>
                <w:rFonts w:cstheme="minorHAnsi"/>
                <w:bCs/>
                <w:sz w:val="20"/>
                <w:szCs w:val="20"/>
              </w:rPr>
              <w:t>ed</w:t>
            </w:r>
            <w:r w:rsidRPr="006B0883">
              <w:rPr>
                <w:rFonts w:cstheme="minorHAnsi"/>
                <w:bCs/>
                <w:sz w:val="20"/>
                <w:szCs w:val="20"/>
              </w:rPr>
              <w:t xml:space="preserve"> missing entries when adding the </w:t>
            </w:r>
            <w:r w:rsidR="0008206C">
              <w:rPr>
                <w:rFonts w:cstheme="minorHAnsi"/>
                <w:bCs/>
                <w:sz w:val="20"/>
                <w:szCs w:val="20"/>
              </w:rPr>
              <w:t>scores</w:t>
            </w:r>
            <w:r w:rsidRPr="006B0883">
              <w:rPr>
                <w:rFonts w:cstheme="minorHAnsi"/>
                <w:bCs/>
                <w:sz w:val="20"/>
                <w:szCs w:val="20"/>
              </w:rPr>
              <w:t xml:space="preserve"> in QIS. </w:t>
            </w:r>
            <w:r w:rsidRPr="006B0883">
              <w:rPr>
                <w:sz w:val="20"/>
                <w:szCs w:val="20"/>
              </w:rPr>
              <w:t>After we click on save, if we entered an incorrect batch number and/or failed to enter the batch number the entries are lost on the current form.</w:t>
            </w:r>
            <w:r w:rsidR="006B0883" w:rsidRPr="006B0883">
              <w:rPr>
                <w:sz w:val="20"/>
                <w:szCs w:val="20"/>
              </w:rPr>
              <w:t xml:space="preserve"> The following is the </w:t>
            </w:r>
            <w:r w:rsidR="002E283A">
              <w:rPr>
                <w:sz w:val="20"/>
                <w:szCs w:val="20"/>
              </w:rPr>
              <w:t>possible</w:t>
            </w:r>
            <w:r w:rsidR="006B0883" w:rsidRPr="006B0883">
              <w:rPr>
                <w:sz w:val="20"/>
                <w:szCs w:val="20"/>
              </w:rPr>
              <w:t xml:space="preserve"> fix.</w:t>
            </w:r>
          </w:p>
          <w:p w:rsidR="00FC418A" w:rsidRPr="006B0883" w:rsidRDefault="00FC418A" w:rsidP="00FC418A">
            <w:pPr>
              <w:pStyle w:val="ListParagraph"/>
              <w:ind w:left="144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C418A" w:rsidRPr="006B0883" w:rsidRDefault="00FC418A" w:rsidP="00FC418A">
            <w:pPr>
              <w:pStyle w:val="ListParagraph"/>
              <w:ind w:left="144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A4A54" w:rsidRPr="00CE29EB" w:rsidRDefault="00481CF6" w:rsidP="00481CF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>Update the New Hire Communications Training Evaluation Form</w:t>
            </w:r>
          </w:p>
          <w:p w:rsidR="00481CF6" w:rsidRPr="00CE29EB" w:rsidRDefault="00481CF6" w:rsidP="00481CF6">
            <w:pPr>
              <w:pStyle w:val="ListParagraph"/>
              <w:numPr>
                <w:ilvl w:val="1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 xml:space="preserve">Set the Batch number as fixed. </w:t>
            </w:r>
          </w:p>
          <w:p w:rsidR="00481CF6" w:rsidRPr="00CE29EB" w:rsidRDefault="00481CF6" w:rsidP="00481CF6">
            <w:pPr>
              <w:pStyle w:val="ListParagraph"/>
              <w:numPr>
                <w:ilvl w:val="1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>Exclude the batch number when adding the result.</w:t>
            </w:r>
          </w:p>
          <w:p w:rsidR="00481CF6" w:rsidRPr="00CE29EB" w:rsidRDefault="00481CF6" w:rsidP="00481CF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>Update the New Hire Technical Training Evaluation Form</w:t>
            </w:r>
          </w:p>
          <w:p w:rsidR="00481CF6" w:rsidRPr="00CE29EB" w:rsidRDefault="00481CF6" w:rsidP="00481CF6">
            <w:pPr>
              <w:pStyle w:val="ListParagraph"/>
              <w:numPr>
                <w:ilvl w:val="1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>Set the batch number as fixed.</w:t>
            </w:r>
          </w:p>
          <w:p w:rsidR="00481CF6" w:rsidRPr="00CE29EB" w:rsidRDefault="00481CF6" w:rsidP="00481CF6">
            <w:pPr>
              <w:pStyle w:val="ListParagraph"/>
              <w:numPr>
                <w:ilvl w:val="1"/>
                <w:numId w:val="19"/>
              </w:numPr>
              <w:textAlignment w:val="baseline"/>
              <w:rPr>
                <w:rFonts w:asciiTheme="minorHAnsi" w:hAnsiTheme="minorHAnsi" w:cstheme="minorHAnsi"/>
                <w:bCs/>
                <w:highlight w:val="cyan"/>
              </w:rPr>
            </w:pPr>
            <w:r w:rsidRPr="00CE29EB">
              <w:rPr>
                <w:rFonts w:asciiTheme="minorHAnsi" w:hAnsiTheme="minorHAnsi" w:cstheme="minorHAnsi"/>
                <w:bCs/>
                <w:sz w:val="20"/>
                <w:szCs w:val="20"/>
                <w:highlight w:val="cyan"/>
              </w:rPr>
              <w:t>Exclude the batch number when adding the result.</w:t>
            </w:r>
          </w:p>
          <w:p w:rsidR="00475BC9" w:rsidRDefault="00475BC9" w:rsidP="00475BC9">
            <w:pPr>
              <w:textAlignment w:val="baseline"/>
              <w:rPr>
                <w:rFonts w:cstheme="minorHAnsi"/>
                <w:bCs/>
              </w:rPr>
            </w:pPr>
          </w:p>
          <w:p w:rsidR="00475BC9" w:rsidRDefault="00475BC9" w:rsidP="00475BC9">
            <w:pPr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475BC9">
              <w:rPr>
                <w:rFonts w:cstheme="minorHAnsi"/>
                <w:bCs/>
                <w:sz w:val="20"/>
                <w:szCs w:val="20"/>
              </w:rPr>
              <w:t>Currently, this is how we do the form in QIS.</w:t>
            </w:r>
          </w:p>
          <w:p w:rsidR="002B0168" w:rsidRDefault="002B0168" w:rsidP="00475BC9">
            <w:pPr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  <w:p w:rsidR="002B0168" w:rsidRPr="00FE5685" w:rsidRDefault="002B0168" w:rsidP="00475BC9">
            <w:pPr>
              <w:textAlignment w:val="baseline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FE5685">
              <w:rPr>
                <w:rFonts w:cstheme="minorHAnsi"/>
                <w:bCs/>
                <w:sz w:val="20"/>
                <w:szCs w:val="20"/>
                <w:highlight w:val="green"/>
                <w:u w:val="single"/>
              </w:rPr>
              <w:t>FOR New Hire Communications Training Evaluation</w:t>
            </w:r>
          </w:p>
          <w:p w:rsidR="00475BC9" w:rsidRPr="00475BC9" w:rsidRDefault="00475BC9" w:rsidP="00475BC9">
            <w:pPr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  <w:p w:rsidR="00475BC9" w:rsidRPr="00475BC9" w:rsidRDefault="00475BC9" w:rsidP="00475BC9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5BC9">
              <w:rPr>
                <w:rFonts w:asciiTheme="minorHAnsi" w:hAnsiTheme="minorHAnsi" w:cstheme="minorHAnsi"/>
                <w:sz w:val="20"/>
                <w:szCs w:val="20"/>
              </w:rPr>
              <w:t xml:space="preserve">We will Select Communication </w:t>
            </w:r>
            <w:proofErr w:type="gramStart"/>
            <w:r w:rsidRPr="00475BC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gramEnd"/>
            <w:r w:rsidRPr="00475BC9">
              <w:rPr>
                <w:rFonts w:asciiTheme="minorHAnsi" w:hAnsiTheme="minorHAnsi" w:cstheme="minorHAnsi"/>
                <w:sz w:val="20"/>
                <w:szCs w:val="20"/>
              </w:rPr>
              <w:t xml:space="preserve"> Customer Service Training Form</w:t>
            </w:r>
            <w:r w:rsidR="002B0168">
              <w:rPr>
                <w:rFonts w:asciiTheme="minorHAnsi" w:hAnsiTheme="minorHAnsi" w:cstheme="minorHAnsi"/>
                <w:sz w:val="20"/>
                <w:szCs w:val="20"/>
              </w:rPr>
              <w:t>, then Set the batch number and click on Search Button.</w:t>
            </w:r>
          </w:p>
          <w:p w:rsidR="00475BC9" w:rsidRPr="00475BC9" w:rsidRDefault="00475BC9" w:rsidP="00475BC9">
            <w:pPr>
              <w:textAlignment w:val="baseline"/>
              <w:rPr>
                <w:rFonts w:cstheme="minorHAnsi"/>
                <w:bCs/>
              </w:rPr>
            </w:pPr>
            <w:r w:rsidRPr="00475BC9">
              <w:rPr>
                <w:rFonts w:cstheme="minorHAnsi"/>
                <w:bCs/>
                <w:noProof/>
              </w:rPr>
              <w:drawing>
                <wp:inline distT="0" distB="0" distL="0" distR="0">
                  <wp:extent cx="5943600" cy="249862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9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883" w:rsidRDefault="006B0883" w:rsidP="006B0883">
            <w:pPr>
              <w:pStyle w:val="ListParagraph"/>
              <w:ind w:left="2160"/>
              <w:textAlignment w:val="baseline"/>
              <w:rPr>
                <w:b/>
                <w:bCs/>
              </w:rPr>
            </w:pPr>
          </w:p>
          <w:p w:rsidR="00475BC9" w:rsidRDefault="00475BC9" w:rsidP="006B0883">
            <w:pPr>
              <w:pStyle w:val="ListParagraph"/>
              <w:ind w:left="2160"/>
              <w:textAlignment w:val="baseline"/>
              <w:rPr>
                <w:b/>
                <w:bCs/>
              </w:rPr>
            </w:pPr>
          </w:p>
          <w:p w:rsidR="00475BC9" w:rsidRDefault="00475BC9" w:rsidP="006B0883">
            <w:pPr>
              <w:pStyle w:val="ListParagraph"/>
              <w:ind w:left="2160"/>
              <w:textAlignment w:val="baseline"/>
              <w:rPr>
                <w:b/>
                <w:bCs/>
              </w:rPr>
            </w:pPr>
          </w:p>
          <w:p w:rsidR="00475BC9" w:rsidRDefault="00475BC9" w:rsidP="006B0883">
            <w:pPr>
              <w:pStyle w:val="ListParagraph"/>
              <w:ind w:left="2160"/>
              <w:textAlignment w:val="baseline"/>
              <w:rPr>
                <w:b/>
                <w:bCs/>
              </w:rPr>
            </w:pPr>
          </w:p>
          <w:p w:rsidR="00475BC9" w:rsidRPr="00475BC9" w:rsidRDefault="00475BC9" w:rsidP="00475BC9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:rsidR="00475BC9" w:rsidRDefault="00475BC9" w:rsidP="00475BC9">
            <w:pPr>
              <w:pStyle w:val="ListParagraph"/>
              <w:textAlignment w:val="baseline"/>
              <w:rPr>
                <w:b/>
                <w:bCs/>
              </w:rPr>
            </w:pPr>
          </w:p>
          <w:p w:rsidR="00475BC9" w:rsidRDefault="00475BC9" w:rsidP="00475BC9">
            <w:pPr>
              <w:spacing w:after="200" w:line="276" w:lineRule="auto"/>
              <w:contextualSpacing/>
              <w:rPr>
                <w:b/>
                <w:bCs/>
              </w:rPr>
            </w:pPr>
          </w:p>
          <w:p w:rsidR="00475BC9" w:rsidRDefault="00475BC9" w:rsidP="00475BC9">
            <w:pPr>
              <w:spacing w:after="200" w:line="276" w:lineRule="auto"/>
              <w:contextualSpacing/>
              <w:rPr>
                <w:b/>
                <w:bCs/>
              </w:rPr>
            </w:pPr>
          </w:p>
          <w:p w:rsidR="00475BC9" w:rsidRDefault="00475BC9" w:rsidP="00475BC9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475BC9">
              <w:rPr>
                <w:sz w:val="20"/>
                <w:szCs w:val="20"/>
              </w:rPr>
              <w:t>We will then select Add New button and a pop-up box will show. We will have to input all the details including the Batch number.</w:t>
            </w:r>
          </w:p>
          <w:p w:rsidR="002B0168" w:rsidRPr="002B0168" w:rsidRDefault="002B0168" w:rsidP="002B0168">
            <w:pPr>
              <w:contextualSpacing/>
              <w:rPr>
                <w:sz w:val="20"/>
                <w:szCs w:val="20"/>
              </w:rPr>
            </w:pPr>
          </w:p>
          <w:p w:rsidR="00475BC9" w:rsidRPr="00475BC9" w:rsidRDefault="00475BC9" w:rsidP="00475BC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475BC9">
              <w:rPr>
                <w:noProof/>
                <w:sz w:val="20"/>
                <w:szCs w:val="20"/>
              </w:rPr>
              <w:drawing>
                <wp:inline distT="0" distB="0" distL="0" distR="0">
                  <wp:extent cx="5943600" cy="2276116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27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168" w:rsidRPr="00FE5685" w:rsidRDefault="002B0168" w:rsidP="002B0168">
            <w:pPr>
              <w:contextualSpacing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FE5685">
              <w:rPr>
                <w:rFonts w:cstheme="minorHAnsi"/>
                <w:bCs/>
                <w:sz w:val="24"/>
                <w:szCs w:val="24"/>
                <w:highlight w:val="green"/>
                <w:u w:val="single"/>
              </w:rPr>
              <w:t>FOR New Hire Technical Evaluation:</w:t>
            </w: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75BC9">
              <w:rPr>
                <w:rFonts w:asciiTheme="minorHAnsi" w:hAnsiTheme="minorHAnsi" w:cstheme="minorHAnsi"/>
                <w:sz w:val="20"/>
                <w:szCs w:val="20"/>
              </w:rPr>
              <w:t xml:space="preserve">We will Select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Hire Technical</w:t>
            </w:r>
            <w:r w:rsidRPr="00475BC9">
              <w:rPr>
                <w:rFonts w:asciiTheme="minorHAnsi" w:hAnsiTheme="minorHAnsi" w:cstheme="minorHAnsi"/>
                <w:sz w:val="20"/>
                <w:szCs w:val="20"/>
              </w:rPr>
              <w:t xml:space="preserve"> Training Form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then Set the batch number and click on Search Button.</w:t>
            </w:r>
          </w:p>
          <w:p w:rsidR="002B0168" w:rsidRDefault="002B0168" w:rsidP="002B0168">
            <w:pPr>
              <w:pStyle w:val="ListParagraph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168" w:rsidRDefault="002B0168" w:rsidP="002B0168">
            <w:pPr>
              <w:pStyle w:val="ListParagraph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168" w:rsidRPr="00475BC9" w:rsidRDefault="002B0168" w:rsidP="002B0168">
            <w:pPr>
              <w:pStyle w:val="ListParagraph"/>
              <w:spacing w:after="200" w:line="276" w:lineRule="auto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>
                  <wp:extent cx="5676900" cy="240792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240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Default="002B0168" w:rsidP="002B016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168" w:rsidRPr="00475BC9" w:rsidRDefault="002B0168" w:rsidP="002B0168">
            <w:pPr>
              <w:pStyle w:val="ListParagraph"/>
              <w:numPr>
                <w:ilvl w:val="0"/>
                <w:numId w:val="23"/>
              </w:numPr>
              <w:contextualSpacing/>
              <w:rPr>
                <w:sz w:val="20"/>
                <w:szCs w:val="20"/>
              </w:rPr>
            </w:pPr>
            <w:r w:rsidRPr="00475BC9">
              <w:rPr>
                <w:sz w:val="20"/>
                <w:szCs w:val="20"/>
              </w:rPr>
              <w:t>We will then select Add New button and a pop-up box will show. We will have to input all the details including the Batch number.</w:t>
            </w:r>
          </w:p>
          <w:p w:rsidR="002B0168" w:rsidRDefault="002B0168" w:rsidP="002B0168">
            <w:pPr>
              <w:contextualSpacing/>
              <w:rPr>
                <w:b/>
                <w:bCs/>
              </w:rPr>
            </w:pPr>
          </w:p>
          <w:p w:rsidR="002B0168" w:rsidRDefault="002B0168" w:rsidP="002B0168">
            <w:pPr>
              <w:contextualSpacing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676900" cy="233934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168" w:rsidRPr="002B0168" w:rsidRDefault="002B0168" w:rsidP="002B0168">
            <w:pPr>
              <w:contextualSpacing/>
              <w:rPr>
                <w:b/>
                <w:bCs/>
              </w:rPr>
            </w:pPr>
          </w:p>
        </w:tc>
      </w:tr>
      <w:tr w:rsidR="0025783F" w:rsidRPr="00782E67" w:rsidTr="004C1D5E">
        <w:tc>
          <w:tcPr>
            <w:tcW w:w="1973" w:type="dxa"/>
          </w:tcPr>
          <w:p w:rsidR="0025783F" w:rsidRPr="00782E67" w:rsidRDefault="00782E6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Goal</w:t>
            </w:r>
          </w:p>
        </w:tc>
        <w:tc>
          <w:tcPr>
            <w:tcW w:w="9160" w:type="dxa"/>
          </w:tcPr>
          <w:p w:rsidR="00B11555" w:rsidRPr="00B11555" w:rsidRDefault="00FE5685" w:rsidP="0008206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goal is to prevent any missing entries when adding the evaluation </w:t>
            </w:r>
            <w:r w:rsidR="0008206C">
              <w:rPr>
                <w:rFonts w:asciiTheme="minorHAnsi" w:hAnsiTheme="minorHAnsi" w:cstheme="minorHAnsi"/>
                <w:sz w:val="22"/>
                <w:szCs w:val="22"/>
              </w:rPr>
              <w:t>scores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This way we will not resort to manual submission of the result and also we will no longer ask IT Dev for correction of the entries. </w:t>
            </w:r>
          </w:p>
        </w:tc>
      </w:tr>
      <w:tr w:rsidR="0025783F" w:rsidRPr="00782E67" w:rsidTr="004C1D5E">
        <w:tc>
          <w:tcPr>
            <w:tcW w:w="1973" w:type="dxa"/>
          </w:tcPr>
          <w:p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160" w:type="dxa"/>
          </w:tcPr>
          <w:p w:rsidR="00796022" w:rsidRPr="001C7FF1" w:rsidRDefault="00796022" w:rsidP="001C7FF1">
            <w:pPr>
              <w:spacing w:after="160" w:line="252" w:lineRule="auto"/>
              <w:contextualSpacing/>
              <w:rPr>
                <w:rFonts w:eastAsia="Times New Roman"/>
                <w:b/>
                <w:bCs/>
                <w:color w:val="0000FF"/>
              </w:rPr>
            </w:pPr>
          </w:p>
          <w:p w:rsidR="001C7FF1" w:rsidRDefault="001C7FF1" w:rsidP="001C7FF1">
            <w:pPr>
              <w:pStyle w:val="ListParagraph"/>
              <w:ind w:left="1080"/>
            </w:pPr>
          </w:p>
          <w:p w:rsidR="001C7FF1" w:rsidRPr="0027731F" w:rsidRDefault="001C7FF1" w:rsidP="00515238">
            <w:pPr>
              <w:rPr>
                <w:b/>
              </w:rPr>
            </w:pPr>
          </w:p>
        </w:tc>
      </w:tr>
      <w:tr w:rsidR="00782E67" w:rsidTr="004C1D5E">
        <w:tc>
          <w:tcPr>
            <w:tcW w:w="1973" w:type="dxa"/>
          </w:tcPr>
          <w:p w:rsidR="00782E67" w:rsidRPr="00782E67" w:rsidRDefault="00121747" w:rsidP="00A6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160" w:type="dxa"/>
          </w:tcPr>
          <w:p w:rsidR="00121747" w:rsidRDefault="00121747" w:rsidP="0025783F"/>
        </w:tc>
      </w:tr>
      <w:tr w:rsidR="00782E67" w:rsidTr="004C1D5E">
        <w:tc>
          <w:tcPr>
            <w:tcW w:w="1973" w:type="dxa"/>
          </w:tcPr>
          <w:p w:rsidR="00782E67" w:rsidRPr="00121747" w:rsidRDefault="00121747" w:rsidP="00A67F60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160" w:type="dxa"/>
          </w:tcPr>
          <w:p w:rsidR="00121747" w:rsidRDefault="00121747" w:rsidP="0025783F"/>
        </w:tc>
      </w:tr>
      <w:tr w:rsidR="00782E67" w:rsidTr="004C1D5E">
        <w:tc>
          <w:tcPr>
            <w:tcW w:w="1973" w:type="dxa"/>
          </w:tcPr>
          <w:p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160" w:type="dxa"/>
          </w:tcPr>
          <w:p w:rsidR="00782E67" w:rsidRDefault="00782E67" w:rsidP="0025783F"/>
          <w:p w:rsidR="00121747" w:rsidRDefault="00121747" w:rsidP="0025783F"/>
          <w:p w:rsidR="00121747" w:rsidRDefault="00121747" w:rsidP="0025783F"/>
        </w:tc>
      </w:tr>
      <w:tr w:rsidR="00782E67" w:rsidTr="004C1D5E">
        <w:tc>
          <w:tcPr>
            <w:tcW w:w="1973" w:type="dxa"/>
          </w:tcPr>
          <w:p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160" w:type="dxa"/>
          </w:tcPr>
          <w:p w:rsidR="00782E67" w:rsidRDefault="00782E67" w:rsidP="0025783F"/>
          <w:p w:rsidR="00121747" w:rsidRDefault="00121747" w:rsidP="0025783F"/>
          <w:p w:rsidR="00121747" w:rsidRDefault="00121747" w:rsidP="0025783F"/>
          <w:p w:rsidR="00121747" w:rsidRDefault="00121747" w:rsidP="0025783F"/>
          <w:p w:rsidR="00121747" w:rsidRDefault="00121747" w:rsidP="0025783F"/>
        </w:tc>
      </w:tr>
    </w:tbl>
    <w:p w:rsidR="00121747" w:rsidRDefault="00121747" w:rsidP="00CB29F0"/>
    <w:sectPr w:rsidR="00121747" w:rsidSect="00B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E96"/>
    <w:multiLevelType w:val="hybridMultilevel"/>
    <w:tmpl w:val="CCD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430FC"/>
    <w:multiLevelType w:val="hybridMultilevel"/>
    <w:tmpl w:val="D1F640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FA2E83"/>
    <w:multiLevelType w:val="hybridMultilevel"/>
    <w:tmpl w:val="050CF32E"/>
    <w:lvl w:ilvl="0" w:tplc="0B262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932C8"/>
    <w:multiLevelType w:val="hybridMultilevel"/>
    <w:tmpl w:val="CCD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6565E"/>
    <w:multiLevelType w:val="hybridMultilevel"/>
    <w:tmpl w:val="CCD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E18AA"/>
    <w:multiLevelType w:val="hybridMultilevel"/>
    <w:tmpl w:val="F1168876"/>
    <w:lvl w:ilvl="0" w:tplc="9FF8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F4672C"/>
    <w:multiLevelType w:val="hybridMultilevel"/>
    <w:tmpl w:val="CCD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5665D"/>
    <w:multiLevelType w:val="hybridMultilevel"/>
    <w:tmpl w:val="CCD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F1C92"/>
    <w:multiLevelType w:val="hybridMultilevel"/>
    <w:tmpl w:val="DAF44F98"/>
    <w:lvl w:ilvl="0" w:tplc="69D46D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A17148"/>
    <w:multiLevelType w:val="hybridMultilevel"/>
    <w:tmpl w:val="DFA67AB4"/>
    <w:lvl w:ilvl="0" w:tplc="EEDCF6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9"/>
  </w:num>
  <w:num w:numId="7">
    <w:abstractNumId w:val="20"/>
  </w:num>
  <w:num w:numId="8">
    <w:abstractNumId w:val="3"/>
  </w:num>
  <w:num w:numId="9">
    <w:abstractNumId w:val="21"/>
  </w:num>
  <w:num w:numId="10">
    <w:abstractNumId w:val="19"/>
  </w:num>
  <w:num w:numId="11">
    <w:abstractNumId w:val="22"/>
  </w:num>
  <w:num w:numId="12">
    <w:abstractNumId w:val="12"/>
  </w:num>
  <w:num w:numId="13">
    <w:abstractNumId w:val="6"/>
  </w:num>
  <w:num w:numId="14">
    <w:abstractNumId w:val="7"/>
  </w:num>
  <w:num w:numId="15">
    <w:abstractNumId w:val="8"/>
  </w:num>
  <w:num w:numId="16">
    <w:abstractNumId w:val="17"/>
  </w:num>
  <w:num w:numId="17">
    <w:abstractNumId w:val="2"/>
  </w:num>
  <w:num w:numId="18">
    <w:abstractNumId w:val="13"/>
  </w:num>
  <w:num w:numId="19">
    <w:abstractNumId w:val="16"/>
  </w:num>
  <w:num w:numId="20">
    <w:abstractNumId w:val="11"/>
  </w:num>
  <w:num w:numId="21">
    <w:abstractNumId w:val="0"/>
  </w:num>
  <w:num w:numId="22">
    <w:abstractNumId w:val="14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8BB"/>
    <w:rsid w:val="00030034"/>
    <w:rsid w:val="000556C9"/>
    <w:rsid w:val="0008206C"/>
    <w:rsid w:val="000C04D4"/>
    <w:rsid w:val="000D5BBC"/>
    <w:rsid w:val="00114679"/>
    <w:rsid w:val="00121747"/>
    <w:rsid w:val="001560CA"/>
    <w:rsid w:val="00170DD3"/>
    <w:rsid w:val="00171A0D"/>
    <w:rsid w:val="00174002"/>
    <w:rsid w:val="001C7FF1"/>
    <w:rsid w:val="002351B1"/>
    <w:rsid w:val="0025783F"/>
    <w:rsid w:val="00263890"/>
    <w:rsid w:val="0027731F"/>
    <w:rsid w:val="002B0168"/>
    <w:rsid w:val="002E283A"/>
    <w:rsid w:val="003436AB"/>
    <w:rsid w:val="003463A4"/>
    <w:rsid w:val="003A4A54"/>
    <w:rsid w:val="00412DA2"/>
    <w:rsid w:val="00423E80"/>
    <w:rsid w:val="00433850"/>
    <w:rsid w:val="00475BC9"/>
    <w:rsid w:val="00481CF6"/>
    <w:rsid w:val="00496AF6"/>
    <w:rsid w:val="004A5E8C"/>
    <w:rsid w:val="004C1D5E"/>
    <w:rsid w:val="004D24CE"/>
    <w:rsid w:val="00501EC8"/>
    <w:rsid w:val="00515238"/>
    <w:rsid w:val="00554D39"/>
    <w:rsid w:val="0056154E"/>
    <w:rsid w:val="00596651"/>
    <w:rsid w:val="005F75E8"/>
    <w:rsid w:val="00666552"/>
    <w:rsid w:val="00697C4F"/>
    <w:rsid w:val="006A26DC"/>
    <w:rsid w:val="006A3F85"/>
    <w:rsid w:val="006B0883"/>
    <w:rsid w:val="006B34A9"/>
    <w:rsid w:val="006C584C"/>
    <w:rsid w:val="006D0589"/>
    <w:rsid w:val="00782E67"/>
    <w:rsid w:val="00796022"/>
    <w:rsid w:val="007C057A"/>
    <w:rsid w:val="00884D5C"/>
    <w:rsid w:val="00890AE9"/>
    <w:rsid w:val="00891F5B"/>
    <w:rsid w:val="008A096E"/>
    <w:rsid w:val="008A1C1B"/>
    <w:rsid w:val="008D2022"/>
    <w:rsid w:val="0099604B"/>
    <w:rsid w:val="009A35FE"/>
    <w:rsid w:val="009A4589"/>
    <w:rsid w:val="009C3367"/>
    <w:rsid w:val="009E104B"/>
    <w:rsid w:val="00A0574E"/>
    <w:rsid w:val="00A5377B"/>
    <w:rsid w:val="00A67F60"/>
    <w:rsid w:val="00A802D9"/>
    <w:rsid w:val="00B11555"/>
    <w:rsid w:val="00BB5301"/>
    <w:rsid w:val="00BC3126"/>
    <w:rsid w:val="00BD3BB3"/>
    <w:rsid w:val="00BE7D2F"/>
    <w:rsid w:val="00C108BB"/>
    <w:rsid w:val="00CA59C2"/>
    <w:rsid w:val="00CA60FB"/>
    <w:rsid w:val="00CA6E02"/>
    <w:rsid w:val="00CB29F0"/>
    <w:rsid w:val="00CB7A48"/>
    <w:rsid w:val="00CD5E78"/>
    <w:rsid w:val="00CE29EB"/>
    <w:rsid w:val="00D02B8E"/>
    <w:rsid w:val="00D41454"/>
    <w:rsid w:val="00D6331E"/>
    <w:rsid w:val="00D77300"/>
    <w:rsid w:val="00E42566"/>
    <w:rsid w:val="00E45EAB"/>
    <w:rsid w:val="00E604F0"/>
    <w:rsid w:val="00E63197"/>
    <w:rsid w:val="00E65791"/>
    <w:rsid w:val="00E76FBF"/>
    <w:rsid w:val="00EA374B"/>
    <w:rsid w:val="00ED1C12"/>
    <w:rsid w:val="00EE3476"/>
    <w:rsid w:val="00EF33CB"/>
    <w:rsid w:val="00F367E8"/>
    <w:rsid w:val="00F41CA1"/>
    <w:rsid w:val="00F6366A"/>
    <w:rsid w:val="00F7551E"/>
    <w:rsid w:val="00FC418A"/>
    <w:rsid w:val="00FE5685"/>
    <w:rsid w:val="00FF0298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tonye</dc:creator>
  <cp:lastModifiedBy>TSE</cp:lastModifiedBy>
  <cp:revision>12</cp:revision>
  <dcterms:created xsi:type="dcterms:W3CDTF">2024-06-10T00:10:00Z</dcterms:created>
  <dcterms:modified xsi:type="dcterms:W3CDTF">2024-06-10T01:57:00Z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62113017eb54f5e4c6ca342be27d87f2fe092427de9324f496c9ac35306e058f</vt:lpwstr>
  </property>
</Properties>
</file>